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Start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.К</w:t>
      </w:r>
      <w:proofErr w:type="gramEnd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азинкаГрязинского</w:t>
      </w:r>
      <w:proofErr w:type="spellEnd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района Липецкой области</w:t>
      </w: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1E0"/>
      </w:tblPr>
      <w:tblGrid>
        <w:gridCol w:w="3939"/>
        <w:gridCol w:w="2041"/>
        <w:gridCol w:w="4281"/>
      </w:tblGrid>
      <w:tr w:rsidR="00E73B38" w:rsidRPr="00E73B38" w:rsidTr="00E01C13">
        <w:trPr>
          <w:trHeight w:val="2244"/>
        </w:trPr>
        <w:tc>
          <w:tcPr>
            <w:tcW w:w="3939" w:type="dxa"/>
          </w:tcPr>
          <w:p w:rsidR="00E73B38" w:rsidRPr="00E73B38" w:rsidRDefault="00E73B38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Рассмотрена и рекомендована к утверждению педагогическим советом школы</w:t>
            </w:r>
          </w:p>
          <w:p w:rsidR="00E73B38" w:rsidRPr="00E73B38" w:rsidRDefault="00E73B38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Протокол№_________</w:t>
            </w:r>
          </w:p>
          <w:p w:rsidR="00E73B38" w:rsidRPr="00E73B38" w:rsidRDefault="00E73B38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2041" w:type="dxa"/>
          </w:tcPr>
          <w:p w:rsidR="00E73B38" w:rsidRPr="00E73B38" w:rsidRDefault="00E73B38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81" w:type="dxa"/>
          </w:tcPr>
          <w:p w:rsidR="00E73B38" w:rsidRPr="00E73B38" w:rsidRDefault="00E73B38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Утверждаю</w:t>
            </w:r>
          </w:p>
          <w:p w:rsidR="00E73B38" w:rsidRPr="00E73B38" w:rsidRDefault="00E73B38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Директор МБОУСОШ </w:t>
            </w:r>
            <w:proofErr w:type="gramStart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</w:t>
            </w:r>
            <w:proofErr w:type="gramEnd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 Казинка</w:t>
            </w:r>
          </w:p>
          <w:p w:rsidR="00E73B38" w:rsidRPr="00E73B38" w:rsidRDefault="00E73B38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______________Н.Н.Косенкова</w:t>
            </w:r>
            <w:proofErr w:type="spellEnd"/>
          </w:p>
          <w:p w:rsidR="00E73B38" w:rsidRPr="00E73B38" w:rsidRDefault="00E73B38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Приказ №_________</w:t>
            </w:r>
          </w:p>
          <w:p w:rsidR="00E73B38" w:rsidRPr="00E73B38" w:rsidRDefault="00E73B38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дата</w:t>
            </w:r>
          </w:p>
        </w:tc>
      </w:tr>
    </w:tbl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eastAsia="zh-CN"/>
        </w:rPr>
      </w:pPr>
      <w:r w:rsidRPr="00E73B38"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>Рабочая  программа по мировой художественной культуре</w:t>
      </w: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eastAsia="zh-CN"/>
        </w:rPr>
      </w:pPr>
      <w:r w:rsidRPr="00E73B38"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>10-11 классы</w:t>
      </w: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ind w:left="4956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Автор-составитель</w:t>
      </w:r>
    </w:p>
    <w:p w:rsidR="00E73B38" w:rsidRPr="00E73B38" w:rsidRDefault="00E73B38" w:rsidP="00E73B38">
      <w:pPr>
        <w:spacing w:after="0" w:line="240" w:lineRule="auto"/>
        <w:ind w:left="4956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Павловская Марина Александровна</w:t>
      </w:r>
    </w:p>
    <w:p w:rsidR="00E73B38" w:rsidRPr="00E73B38" w:rsidRDefault="00E73B38" w:rsidP="00D5603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E73B38" w:rsidRPr="00E73B38" w:rsidRDefault="00E73B38" w:rsidP="00E73B3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ПОЯСНИТЕЛЬНАЯ ЗАПИСКА.</w:t>
      </w: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10-11 классы средней (полной) школы, рассматриваются как важнейший этап образования и воспитания школьников, который интегрирует полученные ранее знания по мировой художественной культуры на уроках истории на новом художественно-эстетическом и философском уровне. Изучение МХК в школе осуществляется в рамках базового курса и опирается на федеральный компонент государственного стандарта общего образования.</w:t>
      </w:r>
    </w:p>
    <w:p w:rsidR="00E73B38" w:rsidRPr="00E73B38" w:rsidRDefault="00E73B38" w:rsidP="00E73B38">
      <w:pPr>
        <w:spacing w:after="0" w:line="240" w:lineRule="auto"/>
        <w:ind w:left="720"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Рабочая программа разработана на основе федерального компонента государственного стандарта среднего (полного) образования по мировой художественной культуре и Примерной программы среднего (полного) образования по мировой художественной культуре для базового уровня.</w:t>
      </w:r>
      <w:proofErr w:type="gramEnd"/>
    </w:p>
    <w:p w:rsidR="00E73B38" w:rsidRPr="00E73B38" w:rsidRDefault="00E73B38" w:rsidP="00E73B38">
      <w:pPr>
        <w:spacing w:after="0" w:line="240" w:lineRule="auto"/>
        <w:ind w:firstLine="54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Программа ориентирована на УМК  «МХК для 10-11 классов» под редакцией Г.И.Давыдовой.</w:t>
      </w:r>
    </w:p>
    <w:p w:rsidR="00E73B38" w:rsidRPr="00E73B38" w:rsidRDefault="00E73B38" w:rsidP="00E73B38">
      <w:pPr>
        <w:spacing w:after="0" w:line="240" w:lineRule="auto"/>
        <w:ind w:firstLine="54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Для обучения используются учебники  для учащихся общеобразовательных учреждений «МХК 10 класс» Г.И. Данилова Москва, «Дрофа», 2011 год. «МХК 11 класс» Г.И. Данилова Москва, «Дрофа», 2011 год. Учебники включены в федеральный перечень учебников, рекомендован Министерством образования и науки РФ.</w:t>
      </w:r>
    </w:p>
    <w:p w:rsidR="00E73B38" w:rsidRPr="00E73B38" w:rsidRDefault="00E73B38" w:rsidP="00E73B38">
      <w:pPr>
        <w:spacing w:after="0" w:line="240" w:lineRule="auto"/>
        <w:ind w:left="720"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Материал изучается на базовом уровне.</w:t>
      </w:r>
    </w:p>
    <w:p w:rsidR="00E73B38" w:rsidRPr="00E73B38" w:rsidRDefault="00E73B38" w:rsidP="00E73B38">
      <w:pPr>
        <w:spacing w:after="0" w:line="240" w:lineRule="auto"/>
        <w:ind w:left="720"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ind w:left="680" w:hanging="32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базисном учебном плане</w:t>
      </w:r>
    </w:p>
    <w:p w:rsidR="00E73B38" w:rsidRPr="00E73B38" w:rsidRDefault="00E73B38" w:rsidP="00E73B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базисный учебный план для образовательных учреждений Российской Федерации отводит 70 часов на обязательное изучение учебного предмета «Мировая художественная культура» на ступени среднего (полного) общего образования на базовом уровне. В том числе в Х и Х</w:t>
      </w:r>
      <w:proofErr w:type="gramStart"/>
      <w:r w:rsidRPr="00E73B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E7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по 35 часа, из расчета 1 учебный час в неделю.</w:t>
      </w:r>
    </w:p>
    <w:p w:rsidR="00E73B38" w:rsidRPr="00E73B38" w:rsidRDefault="00E73B38" w:rsidP="00E73B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38" w:rsidRPr="00E73B38" w:rsidRDefault="00E73B38" w:rsidP="00E73B38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ЦЕЛЬ: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дать представление о развитии мировой художественной культуры от истоков до современности.</w:t>
      </w:r>
    </w:p>
    <w:p w:rsidR="00E73B38" w:rsidRPr="00E73B38" w:rsidRDefault="00E73B38" w:rsidP="00E73B38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ЗАДАЧИ: </w:t>
      </w:r>
    </w:p>
    <w:p w:rsidR="00E73B38" w:rsidRPr="00E73B38" w:rsidRDefault="00E73B38" w:rsidP="00E73B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развивать чувства, эмоции, образно-ассоциативное мышление и художественно-творческие способности;</w:t>
      </w:r>
    </w:p>
    <w:p w:rsidR="00E73B38" w:rsidRPr="00E73B38" w:rsidRDefault="00E73B38" w:rsidP="00E73B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воспитывать художественно-эстетический вкус, потребность в освоении ценностей мировой культуры;</w:t>
      </w:r>
    </w:p>
    <w:p w:rsidR="00E73B38" w:rsidRPr="00E73B38" w:rsidRDefault="00E73B38" w:rsidP="00E73B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освоить знания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E73B38" w:rsidRPr="00E73B38" w:rsidRDefault="00E73B38" w:rsidP="00E73B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овладевать умениями анализировать произведения искусства, оценивать их художественные особенности, высказывать о них собственное суждение;</w:t>
      </w:r>
    </w:p>
    <w:p w:rsidR="00E73B38" w:rsidRPr="00E73B38" w:rsidRDefault="00E73B38" w:rsidP="00E73B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использовать приобретенные знания и умения для расширения кругозора, осознанного формирования собственной культурной среды.</w:t>
      </w:r>
    </w:p>
    <w:p w:rsidR="00162CB0" w:rsidRPr="00162CB0" w:rsidRDefault="00162CB0" w:rsidP="00162CB0">
      <w:pPr>
        <w:pStyle w:val="af1"/>
        <w:spacing w:after="0" w:line="240" w:lineRule="auto"/>
        <w:ind w:left="3119"/>
        <w:rPr>
          <w:rFonts w:ascii="Times New Roman" w:eastAsia="SimSun" w:hAnsi="Times New Roman" w:cs="Times New Roman"/>
          <w:b/>
          <w:sz w:val="36"/>
          <w:szCs w:val="36"/>
          <w:lang w:eastAsia="zh-CN"/>
        </w:rPr>
      </w:pPr>
      <w:r w:rsidRPr="00162CB0">
        <w:rPr>
          <w:rFonts w:ascii="Times New Roman" w:eastAsia="SimSun" w:hAnsi="Times New Roman" w:cs="Times New Roman"/>
          <w:b/>
          <w:sz w:val="36"/>
          <w:szCs w:val="36"/>
          <w:lang w:eastAsia="zh-CN"/>
        </w:rPr>
        <w:lastRenderedPageBreak/>
        <w:t>Учебно-тематический план.</w:t>
      </w:r>
    </w:p>
    <w:p w:rsidR="00162CB0" w:rsidRPr="00162CB0" w:rsidRDefault="00162CB0" w:rsidP="00162CB0">
      <w:pPr>
        <w:pStyle w:val="af1"/>
        <w:spacing w:after="0" w:line="240" w:lineRule="auto"/>
        <w:ind w:left="378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758"/>
        <w:gridCol w:w="1814"/>
        <w:gridCol w:w="1660"/>
      </w:tblGrid>
      <w:tr w:rsidR="00162CB0" w:rsidRPr="00E73B38" w:rsidTr="006B2732">
        <w:tc>
          <w:tcPr>
            <w:tcW w:w="1188" w:type="dxa"/>
            <w:vMerge w:val="restart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5758" w:type="dxa"/>
            <w:vMerge w:val="restart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3474" w:type="dxa"/>
            <w:gridSpan w:val="2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Количество часов</w:t>
            </w:r>
          </w:p>
        </w:tc>
      </w:tr>
      <w:tr w:rsidR="00162CB0" w:rsidRPr="00E73B38" w:rsidTr="006B2732">
        <w:tc>
          <w:tcPr>
            <w:tcW w:w="1188" w:type="dxa"/>
            <w:vMerge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758" w:type="dxa"/>
            <w:vMerge/>
          </w:tcPr>
          <w:p w:rsidR="00162CB0" w:rsidRPr="00E73B38" w:rsidRDefault="00162CB0" w:rsidP="006B273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14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10 класс</w:t>
            </w:r>
          </w:p>
        </w:tc>
        <w:tc>
          <w:tcPr>
            <w:tcW w:w="1660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11 класс</w:t>
            </w:r>
          </w:p>
        </w:tc>
      </w:tr>
      <w:tr w:rsidR="00162CB0" w:rsidRPr="00E73B38" w:rsidTr="006B2732">
        <w:tc>
          <w:tcPr>
            <w:tcW w:w="1188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758" w:type="dxa"/>
          </w:tcPr>
          <w:p w:rsidR="00162CB0" w:rsidRPr="00E73B38" w:rsidRDefault="00162CB0" w:rsidP="006B273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Древние цивилизации</w:t>
            </w:r>
          </w:p>
        </w:tc>
        <w:tc>
          <w:tcPr>
            <w:tcW w:w="1814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660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162CB0" w:rsidRPr="00E73B38" w:rsidTr="006B2732">
        <w:tc>
          <w:tcPr>
            <w:tcW w:w="1188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758" w:type="dxa"/>
          </w:tcPr>
          <w:p w:rsidR="00162CB0" w:rsidRPr="00E73B38" w:rsidRDefault="00162CB0" w:rsidP="006B273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Культура античности</w:t>
            </w:r>
          </w:p>
        </w:tc>
        <w:tc>
          <w:tcPr>
            <w:tcW w:w="1814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60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162CB0" w:rsidRPr="00E73B38" w:rsidTr="006B2732">
        <w:tc>
          <w:tcPr>
            <w:tcW w:w="1188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758" w:type="dxa"/>
          </w:tcPr>
          <w:p w:rsidR="00162CB0" w:rsidRPr="00E73B38" w:rsidRDefault="00162CB0" w:rsidP="006B273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Средние века</w:t>
            </w:r>
          </w:p>
        </w:tc>
        <w:tc>
          <w:tcPr>
            <w:tcW w:w="1814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660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162CB0" w:rsidRPr="00E73B38" w:rsidTr="006B2732">
        <w:tc>
          <w:tcPr>
            <w:tcW w:w="1188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758" w:type="dxa"/>
          </w:tcPr>
          <w:p w:rsidR="00162CB0" w:rsidRPr="00E73B38" w:rsidRDefault="00162CB0" w:rsidP="006B273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Культура востока</w:t>
            </w:r>
          </w:p>
        </w:tc>
        <w:tc>
          <w:tcPr>
            <w:tcW w:w="1814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660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162CB0" w:rsidRPr="00E73B38" w:rsidTr="006B2732">
        <w:tc>
          <w:tcPr>
            <w:tcW w:w="1188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758" w:type="dxa"/>
          </w:tcPr>
          <w:p w:rsidR="00162CB0" w:rsidRPr="00E73B38" w:rsidRDefault="00162CB0" w:rsidP="006B273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Возрождение</w:t>
            </w:r>
          </w:p>
        </w:tc>
        <w:tc>
          <w:tcPr>
            <w:tcW w:w="1814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660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162CB0" w:rsidRPr="00E73B38" w:rsidTr="006B2732">
        <w:tc>
          <w:tcPr>
            <w:tcW w:w="1188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758" w:type="dxa"/>
          </w:tcPr>
          <w:p w:rsidR="00162CB0" w:rsidRPr="00E73B38" w:rsidRDefault="00162CB0" w:rsidP="006B273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Итоговый урок «</w:t>
            </w: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XVII</w:t>
            </w: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вв.»</w:t>
            </w:r>
          </w:p>
        </w:tc>
        <w:tc>
          <w:tcPr>
            <w:tcW w:w="1814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660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162CB0" w:rsidRPr="00E73B38" w:rsidTr="006B2732">
        <w:tc>
          <w:tcPr>
            <w:tcW w:w="1188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758" w:type="dxa"/>
          </w:tcPr>
          <w:p w:rsidR="00162CB0" w:rsidRPr="00E73B38" w:rsidRDefault="00162CB0" w:rsidP="006B273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Художественная культура Нового времени.</w:t>
            </w:r>
          </w:p>
        </w:tc>
        <w:tc>
          <w:tcPr>
            <w:tcW w:w="1814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60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24</w:t>
            </w:r>
          </w:p>
        </w:tc>
      </w:tr>
      <w:tr w:rsidR="00162CB0" w:rsidRPr="00E73B38" w:rsidTr="006B2732">
        <w:tc>
          <w:tcPr>
            <w:tcW w:w="1188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758" w:type="dxa"/>
          </w:tcPr>
          <w:p w:rsidR="00162CB0" w:rsidRPr="00E73B38" w:rsidRDefault="00162CB0" w:rsidP="006B273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Художественная культура конца </w:t>
            </w: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XIX</w:t>
            </w: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XX</w:t>
            </w: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вв.</w:t>
            </w:r>
          </w:p>
        </w:tc>
        <w:tc>
          <w:tcPr>
            <w:tcW w:w="1814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60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10</w:t>
            </w:r>
          </w:p>
        </w:tc>
      </w:tr>
      <w:tr w:rsidR="00162CB0" w:rsidRPr="00E73B38" w:rsidTr="006B2732">
        <w:tc>
          <w:tcPr>
            <w:tcW w:w="6946" w:type="dxa"/>
            <w:gridSpan w:val="2"/>
          </w:tcPr>
          <w:p w:rsidR="00162CB0" w:rsidRPr="00E73B38" w:rsidRDefault="00162CB0" w:rsidP="006B273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                              Итого</w:t>
            </w:r>
          </w:p>
        </w:tc>
        <w:tc>
          <w:tcPr>
            <w:tcW w:w="1814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1660" w:type="dxa"/>
          </w:tcPr>
          <w:p w:rsidR="00162CB0" w:rsidRPr="00E73B38" w:rsidRDefault="00162CB0" w:rsidP="006B27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34</w:t>
            </w:r>
          </w:p>
        </w:tc>
      </w:tr>
    </w:tbl>
    <w:p w:rsidR="00E73B38" w:rsidRPr="00E73B38" w:rsidRDefault="00E73B38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73B38" w:rsidRDefault="00E73B38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CB0" w:rsidRPr="00E73B38" w:rsidRDefault="00162CB0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73B38" w:rsidRPr="00E73B38" w:rsidRDefault="00E73B38" w:rsidP="00E73B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73B38" w:rsidRPr="00E73B38" w:rsidRDefault="00E73B38" w:rsidP="00E73B38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ВЫПУСКНИКОВ</w:t>
      </w:r>
    </w:p>
    <w:p w:rsidR="00E73B38" w:rsidRPr="00E73B38" w:rsidRDefault="00E73B38" w:rsidP="00E73B3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73B38" w:rsidRPr="00E73B38" w:rsidRDefault="00E73B38" w:rsidP="00E73B3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В результате изучения мировой художественной культуры ученик должен з</w:t>
      </w:r>
      <w:r w:rsidRPr="00E73B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нать:</w:t>
      </w:r>
    </w:p>
    <w:p w:rsidR="00E73B38" w:rsidRPr="00E73B38" w:rsidRDefault="00E73B38" w:rsidP="00E73B3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E73B38" w:rsidRPr="00E73B38" w:rsidRDefault="00E73B38" w:rsidP="00E73B3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шедевры мировой художественной культуры, подлежащие обязательному изучению;</w:t>
      </w:r>
    </w:p>
    <w:p w:rsidR="00E73B38" w:rsidRPr="00E73B38" w:rsidRDefault="00E73B38" w:rsidP="00E73B3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 факты жизненного и творческого пути выдающихся деятелей мировой художественной культуры;</w:t>
      </w:r>
    </w:p>
    <w:p w:rsidR="00E73B38" w:rsidRPr="00E73B38" w:rsidRDefault="00E73B38" w:rsidP="00E73B3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 средства выразительности разных видов искусства;</w:t>
      </w:r>
    </w:p>
    <w:p w:rsidR="00E73B38" w:rsidRPr="00E73B38" w:rsidRDefault="00E73B38" w:rsidP="00E73B3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уметь:</w:t>
      </w:r>
    </w:p>
    <w:p w:rsidR="00E73B38" w:rsidRPr="00E73B38" w:rsidRDefault="00E73B38" w:rsidP="00E73B3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E73B38" w:rsidRPr="00E73B38" w:rsidRDefault="00E73B38" w:rsidP="00E73B3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устанавливать ассоциативные связи между произведениями разных видов искусства;</w:t>
      </w:r>
    </w:p>
    <w:p w:rsidR="00E73B38" w:rsidRPr="00E73B38" w:rsidRDefault="00E73B38" w:rsidP="00E73B3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пользоваться основной искусствоведческой терминологией при анализе художественного произведения;</w:t>
      </w:r>
    </w:p>
    <w:p w:rsidR="00E73B38" w:rsidRPr="00E73B38" w:rsidRDefault="00E73B38" w:rsidP="00E73B3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E73B38" w:rsidRPr="00E73B38" w:rsidRDefault="00E73B38" w:rsidP="00E73B3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использовать приобретенные знания и умения в практической деятельности и повседневной жизни:</w:t>
      </w:r>
    </w:p>
    <w:p w:rsidR="00E73B38" w:rsidRPr="00E73B38" w:rsidRDefault="00E73B38" w:rsidP="00E73B3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выполнять учебные и творческие работы в различных видах художественной деятельности;</w:t>
      </w:r>
    </w:p>
    <w:p w:rsidR="00E73B38" w:rsidRPr="00E73B38" w:rsidRDefault="00E73B38" w:rsidP="00E73B3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использовать выразительные возможности разных видов искусства в самостоятельном творчестве;</w:t>
      </w:r>
    </w:p>
    <w:p w:rsidR="00E73B38" w:rsidRPr="00E73B38" w:rsidRDefault="00E73B38" w:rsidP="00E73B3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участвовать в создании художественно насыщенной среды школы и в проектной </w:t>
      </w:r>
      <w:proofErr w:type="spellStart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межпредметной</w:t>
      </w:r>
      <w:proofErr w:type="spellEnd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деятельности;</w:t>
      </w:r>
    </w:p>
    <w:p w:rsidR="00E73B38" w:rsidRPr="00E73B38" w:rsidRDefault="00E73B38" w:rsidP="00E73B3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проводить самостоятельную исследовательскую работу (готовить рефераты, доклады, сообщения);</w:t>
      </w:r>
    </w:p>
    <w:p w:rsidR="00E73B38" w:rsidRPr="00E73B38" w:rsidRDefault="00E73B38" w:rsidP="00E73B3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участвовать в научно-практических семинарах, диспутах и конкурсах.</w:t>
      </w:r>
    </w:p>
    <w:p w:rsidR="00E73B38" w:rsidRPr="00E73B38" w:rsidRDefault="00E73B38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ОСНОВНОЕ СОДЕРЖАНИЕ КУРСА (70 часов)</w:t>
      </w:r>
      <w:r w:rsidRPr="00E73B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br/>
      </w:r>
    </w:p>
    <w:p w:rsidR="00E73B38" w:rsidRPr="00E73B38" w:rsidRDefault="00E73B38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Художественная культура первобытного мира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(не менее 2 час). </w:t>
      </w:r>
      <w:proofErr w:type="gramStart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Роль мифа в культуре (миф -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основа ранних представлений о мире, религии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, искусстве.</w:t>
      </w:r>
      <w:proofErr w:type="gramEnd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Древние образы и символы (Мировое дерево, Богиня - мать, Дорога и др.).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Первобытная магия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Ритуал - основа синтеза слова, музыки, танца, изображения, пантомимы, костюма (татуировки), архитектурного окружения и предметной среды.</w:t>
      </w:r>
      <w:proofErr w:type="gramEnd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Художественные комплексы </w:t>
      </w:r>
      <w:proofErr w:type="spellStart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Альтамиры</w:t>
      </w:r>
      <w:proofErr w:type="spellEnd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Стоунхенджа. Символика геометрического орнамента.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Архаические основы фольклора. Миф и современность (роль мифа в массовой культуре).</w:t>
      </w:r>
    </w:p>
    <w:p w:rsidR="00E73B38" w:rsidRPr="00E73B38" w:rsidRDefault="00E73B38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Опыт творческой деятельности. Поиск древних образов, символов в фольклоре, в художественной литературе, в современной жизни (мифы политики, ТV и др.) и быте (привычки, суеверия и </w:t>
      </w:r>
      <w:proofErr w:type="spellStart"/>
      <w:proofErr w:type="gramStart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др</w:t>
      </w:r>
      <w:proofErr w:type="spellEnd"/>
      <w:proofErr w:type="gramEnd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).</w:t>
      </w:r>
    </w:p>
    <w:p w:rsidR="00E73B38" w:rsidRPr="00E73B38" w:rsidRDefault="00E73B38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Художественная культура Древнего мира (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не менее 8 час). Особенности художественной культуры Месопотамии: монументальность и красочность ансамблей Вавилона (</w:t>
      </w:r>
      <w:proofErr w:type="spellStart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зиккуратЭтеменанки</w:t>
      </w:r>
      <w:proofErr w:type="spellEnd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ворота </w:t>
      </w:r>
      <w:proofErr w:type="spellStart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Иштар</w:t>
      </w:r>
      <w:proofErr w:type="spellEnd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дорога Процессий - свидетельство продолжения и завершения традиций древних цивилизаций Шумера и Аккада). Древний Египет - культура, ориентированная на идею Вечной жизни после смерти. Ансамбли пирамид в Гизе и храмов в </w:t>
      </w:r>
      <w:proofErr w:type="spellStart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Карнаке</w:t>
      </w:r>
      <w:proofErr w:type="spellEnd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Луксоре (мифологическая образность пирамиды, храма и их декора). Гигантизм и неизменность канона.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Модель Вселенной Древней Индии - ступа в </w:t>
      </w:r>
      <w:proofErr w:type="spellStart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Санчи</w:t>
      </w:r>
      <w:proofErr w:type="spellEnd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и храм </w:t>
      </w:r>
      <w:proofErr w:type="spellStart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КандарьяМахадева</w:t>
      </w:r>
      <w:proofErr w:type="spellEnd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в </w:t>
      </w:r>
      <w:proofErr w:type="spellStart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Кхаджурахо</w:t>
      </w:r>
      <w:proofErr w:type="spellEnd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как синтез ведических, буддийских и индуистских религиозных и художественных систем. "Скульптурное" мышление древних индийцев. Отражение мифологических представлений майя и ацтеков в архитектуре и рельефе. Комплекс в </w:t>
      </w:r>
      <w:proofErr w:type="spellStart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Паленке</w:t>
      </w:r>
      <w:proofErr w:type="spellEnd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(дворец, обсерватория, «Храм Надписей» как единый ансамбль пирамиды и мавзолея); </w:t>
      </w:r>
      <w:proofErr w:type="spellStart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Теночтитлан</w:t>
      </w:r>
      <w:proofErr w:type="spellEnd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(реконструкция столицы империи ацтеков по описаниям и археологическим находкам).</w:t>
      </w:r>
    </w:p>
    <w:p w:rsidR="00E73B38" w:rsidRPr="00E73B38" w:rsidRDefault="00E73B38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Панафинейские</w:t>
      </w:r>
      <w:proofErr w:type="spellEnd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праздники - динамическое воплощение во времени и пространстве мифологической, идеологической и эстетической программы комплекса.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Слияние восточных и античных традиций в эллинизме (гигантизм, экспрессия, натурализм): </w:t>
      </w:r>
      <w:proofErr w:type="spellStart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Пергамский</w:t>
      </w:r>
      <w:proofErr w:type="spellEnd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алтарь. Славы и величия Рима - основная идея римского форума как центра общественной жизни.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Триумфальная арка, колонна, конная статуя (Марк </w:t>
      </w:r>
      <w:proofErr w:type="spellStart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Аврелий</w:t>
      </w:r>
      <w:proofErr w:type="spellEnd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), базилика, зрелищные сооружения (Колизей)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, храм (Пантеон) - основные архитектурные и изобразительные формы воплощения этой идеи.</w:t>
      </w:r>
    </w:p>
    <w:p w:rsidR="00E73B38" w:rsidRPr="00E73B38" w:rsidRDefault="00E73B38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Опыт творческой деятельности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E73B38" w:rsidRPr="00E73B38" w:rsidRDefault="00E73B38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 xml:space="preserve">Художественная культура Средних веков 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(не менее 10 час). 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космическая, топографическая и временная 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</w:t>
      </w:r>
      <w:proofErr w:type="spellStart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Андронниковского</w:t>
      </w:r>
      <w:proofErr w:type="spellEnd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монастыря к храму Вознесения </w:t>
      </w:r>
      <w:proofErr w:type="gramStart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proofErr w:type="gramEnd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</w:t>
      </w:r>
    </w:p>
    <w:p w:rsidR="00E73B38" w:rsidRPr="00E73B38" w:rsidRDefault="00E73B38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литургической драмы. Региональные школы Западной Европы (Италия, Испания, Англия и др.).</w:t>
      </w:r>
    </w:p>
    <w:p w:rsidR="00E73B38" w:rsidRPr="00E73B38" w:rsidRDefault="00E73B38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Мусульманский образ рая в комплексе </w:t>
      </w:r>
      <w:proofErr w:type="spellStart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Регистана</w:t>
      </w:r>
      <w:proofErr w:type="spellEnd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(Древний Самарканд) - синтез монументальной архитектурной формы и изменчивого, полихромного узора.</w:t>
      </w:r>
    </w:p>
    <w:p w:rsidR="00E73B38" w:rsidRPr="00E73B38" w:rsidRDefault="00E73B38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Воплощение мифологических (космизм) и религиозно - нравственных 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 </w:t>
      </w:r>
      <w:proofErr w:type="spellStart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Реандзи</w:t>
      </w:r>
      <w:proofErr w:type="spellEnd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в Киото).</w:t>
      </w:r>
    </w:p>
    <w:p w:rsidR="00E73B38" w:rsidRPr="00E73B38" w:rsidRDefault="00E73B38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proofErr w:type="spellStart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Монодический</w:t>
      </w:r>
      <w:proofErr w:type="spellEnd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склад средневековой музыкальной культуры (григорианский хорал, знаменный распев).</w:t>
      </w:r>
    </w:p>
    <w:p w:rsidR="00E73B38" w:rsidRPr="00E73B38" w:rsidRDefault="00E73B38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Опыт творческой деятельности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E73B38" w:rsidRPr="00E73B38" w:rsidRDefault="00E73B38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Художественная культура Ренессанса 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(не менее 10 час). Возрождение в Италии. </w:t>
      </w:r>
      <w:proofErr w:type="gramStart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Флоренция - воплощение ренессансной идеи создания «идеального» города (Данте, </w:t>
      </w:r>
      <w:proofErr w:type="spellStart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Джотто</w:t>
      </w:r>
      <w:proofErr w:type="spellEnd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Ф. Брунеллески, Л.Б. Альберти,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литературно 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гуманистический кружок Лоренцо Медичи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).</w:t>
      </w:r>
      <w:proofErr w:type="gramEnd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Титаны Возрождения (Леонардо да Винчи, Рафаэль, Микеланджело,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Тициан). Северное Возрождение. Пантеизм - религиозно - философская основа </w:t>
      </w:r>
      <w:proofErr w:type="spellStart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Гентского</w:t>
      </w:r>
      <w:proofErr w:type="spellEnd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алтаря Я. Ван </w:t>
      </w:r>
      <w:proofErr w:type="spellStart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Эйка</w:t>
      </w:r>
      <w:proofErr w:type="spellEnd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Театр В. Шекспира - энциклопедия человеческих страстей.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Историческое значение и вневременная художественная ценность идей Возрождения.</w:t>
      </w:r>
    </w:p>
    <w:p w:rsidR="00E73B38" w:rsidRPr="00E73B38" w:rsidRDefault="00E73B38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Опыт творческой деятельности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Сравнительный анализ произведений разных авторов и регионов. Участие в дискуссии на тему актуальности идей Возрождения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lastRenderedPageBreak/>
        <w:t>и гуманистических идеалов. Просмотр и обсуждение киноверсий произведений Шекспира.</w:t>
      </w:r>
    </w:p>
    <w:p w:rsidR="00E73B38" w:rsidRPr="00E73B38" w:rsidRDefault="00E73B38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Художественная культура Нового времени 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(не менее 15 час). 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Пафос грандиозности в живописи П.-П. Рубенса. Творчество Рембрандта Х. </w:t>
      </w:r>
      <w:proofErr w:type="spellStart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ван</w:t>
      </w:r>
      <w:proofErr w:type="spellEnd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Рейна как пример психологического реализма XVII в. в живописи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E73B38" w:rsidRPr="00E73B38" w:rsidRDefault="00E73B38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Классицизм - гармоничный мир дворцов и парков Версаля. Образ идеального города в классицистических и ампирных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ансамблях Парижа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Петербурга. От классицизма к академизму в живописи на примере произведений Н. Пуссена,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Ж.-Л. Давида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К.П. Брюллова,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А.А.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> 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Иванова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Формирование классических жанров и принципов симфонизма в произведениях мастеров Венской классической школы: В.-А. Моцарт («Дон Жуан»), Л. </w:t>
      </w:r>
      <w:proofErr w:type="spellStart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ван</w:t>
      </w:r>
      <w:proofErr w:type="spellEnd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Бетховен (Героическая симфония, Лунная соната).</w:t>
      </w:r>
    </w:p>
    <w:p w:rsidR="00E73B38" w:rsidRPr="00E73B38" w:rsidRDefault="00E73B38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Романтический идеал и его отображение в камерной музыке («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Лесной царь» Ф. Шуберта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), и опере («Летучий голландец» Р. Вагнера). Романтизм в живописи: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религиозная и литературная тема у прерафаэлитов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революционный пафос Ф. Гойи и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Э. Делакруа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E73B38" w:rsidRPr="00E73B38" w:rsidRDefault="00E73B38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Социальная тематика в живописи реализма: специфика французской (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Г. Курбе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, О. Домье) и русской (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художники - передвижники,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И. Е. Репин, В. И. Суриков) школ.</w:t>
      </w:r>
      <w:proofErr w:type="gramEnd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Развитие русской музыки во второй половине XIX в. (П. И. Чайковский).</w:t>
      </w:r>
    </w:p>
    <w:p w:rsidR="00E73B38" w:rsidRPr="00E73B38" w:rsidRDefault="00E73B38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Опыт творческой деятельности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162CB0" w:rsidRDefault="00E73B38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Художественная культура конца XIX -- XX вв. 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(15 час)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</w:t>
      </w:r>
      <w:proofErr w:type="spellStart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ван</w:t>
      </w:r>
      <w:proofErr w:type="spellEnd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Гога</w:t>
      </w:r>
      <w:proofErr w:type="spellEnd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П. Гогена, «синтетическая форма» П. Сезанна.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Синтез искусств в модерне: собор Святого Семейства А. Гауди и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особняки В. Орта и Ф. О. </w:t>
      </w:r>
      <w:proofErr w:type="spellStart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Шехтеля</w:t>
      </w:r>
      <w:proofErr w:type="spellEnd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Символ и миф в живописи (цикл «Демон» М. А. Врубеля) и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музыке («Прометей» А. Н. Скрябина)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Художественные течения модернизма в живописи XX века: деформация и поиск устойчивых геометрических форм </w:t>
      </w:r>
    </w:p>
    <w:p w:rsidR="00162CB0" w:rsidRDefault="00162CB0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вилла «Савой» в </w:t>
      </w:r>
      <w:proofErr w:type="spellStart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Пуасси</w:t>
      </w:r>
      <w:proofErr w:type="spellEnd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Ш.-Э. </w:t>
      </w:r>
      <w:proofErr w:type="spellStart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Ле</w:t>
      </w:r>
      <w:proofErr w:type="spellEnd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Корбюзье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музей </w:t>
      </w:r>
      <w:proofErr w:type="spellStart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Гуггенхейма</w:t>
      </w:r>
      <w:proofErr w:type="spellEnd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Ф.-Л. Райта,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ансамбль города Бразилиа О. Нимейера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Шнитке</w:t>
      </w:r>
      <w:proofErr w:type="spellEnd"/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).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Синтез искусств</w:t>
      </w:r>
      <w:proofErr w:type="gramStart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-- </w:t>
      </w:r>
      <w:proofErr w:type="gramEnd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особенная черта культуры XX века: кинематограф («Броненосец Потёмкин» С.М. Эйзенштейна, «</w:t>
      </w:r>
      <w:proofErr w:type="spellStart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Амаркорд</w:t>
      </w:r>
      <w:proofErr w:type="spellEnd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» Ф. Феллини), виды и жанры телевидения, дизайн, компьютерная графика и анимация, мюзикл («Иисус Христос - Суперзвезда» Э. Ллойд </w:t>
      </w:r>
      <w:proofErr w:type="spellStart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Уэббер</w:t>
      </w:r>
      <w:proofErr w:type="spellEnd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). Рок-музыка (Битлз - «Жёлтая подводная лодка, </w:t>
      </w:r>
      <w:proofErr w:type="spellStart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ПинкФлойд</w:t>
      </w:r>
      <w:proofErr w:type="spellEnd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- «Стена»); </w:t>
      </w:r>
      <w:proofErr w:type="spellStart"/>
      <w:proofErr w:type="gramStart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электро-акустическая</w:t>
      </w:r>
      <w:proofErr w:type="spellEnd"/>
      <w:proofErr w:type="gramEnd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музыка (лазерное шоу Ж.-М. </w:t>
      </w:r>
      <w:proofErr w:type="spellStart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Жарра</w:t>
      </w:r>
      <w:proofErr w:type="spellEnd"/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). Массовое искусство.</w:t>
      </w:r>
    </w:p>
    <w:p w:rsidR="00E73B38" w:rsidRPr="00E73B38" w:rsidRDefault="00E73B38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Опыт творческой деятельности</w:t>
      </w: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E73B3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E73B38" w:rsidRPr="00E73B38" w:rsidRDefault="00E73B38" w:rsidP="00E73B3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Культурные традиции родного края.</w:t>
      </w:r>
    </w:p>
    <w:p w:rsidR="00E73B38" w:rsidRPr="00E73B38" w:rsidRDefault="00E73B38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Default="00E73B38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CB0" w:rsidRDefault="00162CB0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CB0" w:rsidRDefault="00162CB0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CB0" w:rsidRDefault="00162CB0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CB0" w:rsidRDefault="00162CB0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CB0" w:rsidRDefault="00162CB0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CB0" w:rsidRDefault="00162CB0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CB0" w:rsidRDefault="00162CB0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CB0" w:rsidRDefault="00162CB0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CB0" w:rsidRDefault="00162CB0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CB0" w:rsidRDefault="00162CB0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CB0" w:rsidRDefault="00162CB0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CB0" w:rsidRDefault="00162CB0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CB0" w:rsidRDefault="00162CB0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CB0" w:rsidRDefault="00162CB0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CB0" w:rsidRDefault="00162CB0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CB0" w:rsidRDefault="00162CB0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CB0" w:rsidRDefault="00162CB0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CB0" w:rsidRDefault="00162CB0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CB0" w:rsidRDefault="00162CB0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CB0" w:rsidRDefault="00162CB0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CB0" w:rsidRDefault="00162CB0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CB0" w:rsidRDefault="00162CB0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CB0" w:rsidRPr="00E73B38" w:rsidRDefault="00162CB0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Ресурсное обеспечение программы:</w:t>
      </w:r>
    </w:p>
    <w:p w:rsidR="00E73B38" w:rsidRPr="00E73B38" w:rsidRDefault="00E73B38" w:rsidP="00E73B38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sz w:val="28"/>
          <w:szCs w:val="28"/>
          <w:lang w:eastAsia="zh-CN"/>
        </w:rPr>
        <w:t>ЭСУН (электронное средство учебного назначения), разработанное к учебникам МХК для 10 и 11 классов и одобренное Министерством образования и науки РФ («Кирилл и Мефодий»,  «Дрофа», 2003).</w:t>
      </w: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E73B38" w:rsidRPr="00E73B38" w:rsidSect="00E01C13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Календарно-тематический план 10 класс.</w:t>
      </w:r>
    </w:p>
    <w:p w:rsidR="00E73B38" w:rsidRPr="00E73B38" w:rsidRDefault="00E73B38" w:rsidP="00E73B3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701"/>
        <w:gridCol w:w="1275"/>
        <w:gridCol w:w="1276"/>
        <w:gridCol w:w="1134"/>
      </w:tblGrid>
      <w:tr w:rsidR="002223D2" w:rsidRPr="00E73B38" w:rsidTr="00E56022">
        <w:trPr>
          <w:trHeight w:val="323"/>
        </w:trPr>
        <w:tc>
          <w:tcPr>
            <w:tcW w:w="4962" w:type="dxa"/>
            <w:vMerge w:val="restart"/>
          </w:tcPr>
          <w:p w:rsidR="002223D2" w:rsidRPr="00E73B38" w:rsidRDefault="002223D2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Урок в теме</w:t>
            </w:r>
          </w:p>
        </w:tc>
        <w:tc>
          <w:tcPr>
            <w:tcW w:w="1701" w:type="dxa"/>
            <w:vMerge w:val="restart"/>
          </w:tcPr>
          <w:p w:rsidR="002223D2" w:rsidRPr="00E73B38" w:rsidRDefault="002223D2" w:rsidP="002223D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Количество часов</w:t>
            </w: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1134" w:type="dxa"/>
            <w:vMerge w:val="restart"/>
          </w:tcPr>
          <w:p w:rsidR="002223D2" w:rsidRPr="00E73B38" w:rsidRDefault="002223D2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Примечания</w:t>
            </w:r>
          </w:p>
        </w:tc>
      </w:tr>
      <w:tr w:rsidR="002223D2" w:rsidRPr="00E73B38" w:rsidTr="00E56022">
        <w:trPr>
          <w:trHeight w:val="501"/>
        </w:trPr>
        <w:tc>
          <w:tcPr>
            <w:tcW w:w="4962" w:type="dxa"/>
            <w:vMerge/>
          </w:tcPr>
          <w:p w:rsidR="002223D2" w:rsidRPr="00E73B38" w:rsidRDefault="002223D2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/>
          </w:tcPr>
          <w:p w:rsidR="002223D2" w:rsidRDefault="002223D2" w:rsidP="002223D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2223D2" w:rsidRPr="00E73B38" w:rsidRDefault="002223D2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6" w:type="dxa"/>
          </w:tcPr>
          <w:p w:rsidR="002223D2" w:rsidRPr="00E73B38" w:rsidRDefault="002223D2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134" w:type="dxa"/>
            <w:vMerge/>
          </w:tcPr>
          <w:p w:rsidR="002223D2" w:rsidRPr="00E73B38" w:rsidRDefault="002223D2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 Первые художники Земли.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 «Пирамиды» - жилища вечности фараонов.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 Архитектура Среднего и Нового царства</w:t>
            </w:r>
            <w:proofErr w:type="gramStart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Д</w:t>
            </w:r>
            <w:proofErr w:type="gramEnd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р. Египта.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 Изобразительное искусство Египта.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5. Художественная культура Древней Передней Азии.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6. Искусство </w:t>
            </w:r>
            <w:proofErr w:type="spellStart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доколумбовской</w:t>
            </w:r>
            <w:proofErr w:type="spellEnd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Америки.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7. Золотой век Афин.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8. Архитектура Древнего Рима.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9. Театральное искусство Античности.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10. Мир византийской культуры.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11. Архитектурный облик Древней Руси.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12. Особенности новгородской и владимиро-суздальской архитектуры.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13. Архитектура Московского княжества.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14. Изобразительное искусство Древней Руси Х</w:t>
            </w: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I</w:t>
            </w: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– </w:t>
            </w:r>
            <w:proofErr w:type="gramStart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Х</w:t>
            </w:r>
            <w:proofErr w:type="gramEnd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III</w:t>
            </w: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вв.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15. Изобразительное искусство Древней Руси </w:t>
            </w:r>
            <w:proofErr w:type="gramStart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Х</w:t>
            </w:r>
            <w:proofErr w:type="gramEnd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IV</w:t>
            </w: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- Х</w:t>
            </w: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V</w:t>
            </w: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вв.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16. Архитектура </w:t>
            </w:r>
            <w:proofErr w:type="gramStart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западно-европейского</w:t>
            </w:r>
            <w:proofErr w:type="gramEnd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Средневековья. Романский стиль.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17. Архитектура </w:t>
            </w:r>
            <w:proofErr w:type="gramStart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западно-европейского</w:t>
            </w:r>
            <w:proofErr w:type="gramEnd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Средневековья. Готический стиль.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18. Изобразительное искусство Средних веков.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19. Индия – «страна чудес».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20. Музыкальное и театральное искусство Индии.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21.Художественная культура Китая. Архитектура.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22. Художественная культура Китая. Живопись.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23. Искусство Страны восходящего солнца (Япония).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24. Художественная культура ислама.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25. Флоренция – колыбель итальянского Возрождения.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26. Золотой век Возрождения. Художественный мир Леонардо да Винчи.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27. Золотой век Возрождения. Бунтующий гений Микеланджело. 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28. Золотой век Возрождения. Рафаэль – «первый среди равных».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29. Возрождение в Венеции.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30. Северное Возрождение. Живопись нидерландских мастеров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31. Северное Возрождение. Живопись немецких мастеров.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32. Музыка эпохи Возрождения.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33. Театр эпохи Возрождения.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223D2" w:rsidRPr="00E73B38" w:rsidTr="00E56022">
        <w:tc>
          <w:tcPr>
            <w:tcW w:w="4962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34. Заключительный урок: «Мировая художественная культура от истоков до </w:t>
            </w:r>
            <w:proofErr w:type="gramStart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Х</w:t>
            </w:r>
            <w:proofErr w:type="gramEnd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VII</w:t>
            </w: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вв.»</w:t>
            </w:r>
          </w:p>
        </w:tc>
        <w:tc>
          <w:tcPr>
            <w:tcW w:w="1701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223D2" w:rsidRPr="00E73B38" w:rsidRDefault="002223D2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73B38" w:rsidRPr="00E73B38" w:rsidRDefault="00E73B38" w:rsidP="00E73B3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73B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Календарно-тематический план 11 класс.</w:t>
      </w:r>
    </w:p>
    <w:p w:rsidR="00E73B38" w:rsidRPr="00E73B38" w:rsidRDefault="00E73B38" w:rsidP="00E73B3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"/>
        <w:gridCol w:w="4060"/>
        <w:gridCol w:w="1701"/>
        <w:gridCol w:w="1275"/>
        <w:gridCol w:w="1276"/>
        <w:gridCol w:w="1134"/>
      </w:tblGrid>
      <w:tr w:rsidR="007869BF" w:rsidRPr="00E73B38" w:rsidTr="00E56022">
        <w:trPr>
          <w:trHeight w:val="1026"/>
        </w:trPr>
        <w:tc>
          <w:tcPr>
            <w:tcW w:w="1010" w:type="dxa"/>
            <w:vMerge w:val="restart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№ урока</w:t>
            </w:r>
          </w:p>
        </w:tc>
        <w:tc>
          <w:tcPr>
            <w:tcW w:w="4060" w:type="dxa"/>
            <w:vMerge w:val="restart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Количество часов</w:t>
            </w:r>
          </w:p>
        </w:tc>
        <w:tc>
          <w:tcPr>
            <w:tcW w:w="2551" w:type="dxa"/>
            <w:gridSpan w:val="2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Примечания</w:t>
            </w:r>
          </w:p>
        </w:tc>
      </w:tr>
      <w:tr w:rsidR="007869BF" w:rsidRPr="00E73B38" w:rsidTr="00E56022">
        <w:trPr>
          <w:trHeight w:val="1115"/>
        </w:trPr>
        <w:tc>
          <w:tcPr>
            <w:tcW w:w="1010" w:type="dxa"/>
            <w:vMerge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vMerge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6" w:type="dxa"/>
          </w:tcPr>
          <w:p w:rsidR="007869BF" w:rsidRPr="00E73B38" w:rsidRDefault="007869BF" w:rsidP="007869B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факт</w:t>
            </w: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Художественная культура </w:t>
            </w:r>
            <w:proofErr w:type="gramStart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Х</w:t>
            </w:r>
            <w:proofErr w:type="gramEnd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VII</w:t>
            </w: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- Х</w:t>
            </w: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VIII</w:t>
            </w: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вв.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8-10(08)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Стилевое многообразие искусства </w:t>
            </w:r>
            <w:proofErr w:type="gramStart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Х</w:t>
            </w:r>
            <w:proofErr w:type="gramEnd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VII</w:t>
            </w: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- Х</w:t>
            </w: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VIII</w:t>
            </w: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вв.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Стр.10-13(08)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Художественная культура барокко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Стр.8-13(10)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Архитектура барокко.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Стр.14-22(10)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Изобразительное искусство барокко.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23-31(10)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Реалистические тенденции в живописи Голландии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32-45(10)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Музыкальная культура барокко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46-56(10)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Художественная культура классицизма и рококо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57-63(10)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Классицизм в архитектуре Западной Европы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64-74(10)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Изобразительное искусство классицизма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Стр.75-84 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Композиторы Венской классической школы.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85-94(10)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Шедевры классицизма в России. Санкт-Петербург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Стр.95-102(10)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Шедевры классицизма в России. Москва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Стр.103-107 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Русский портрет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Стр.108-121 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Театральное искусство </w:t>
            </w:r>
            <w:proofErr w:type="gramStart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Х</w:t>
            </w:r>
            <w:proofErr w:type="gramEnd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VII</w:t>
            </w: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- Х</w:t>
            </w: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VIII</w:t>
            </w: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вв.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Стр.122-137(08)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Неоклассицизм и академизм в живописи.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122-138(10)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Художественная культура романтизма.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Стр.139-157 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Романтический идеал и его отражение в музыке.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158-169(10)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Зарождение русской классической школы. М.И.Глинка.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170-176(10)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Русский драматический театр.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238-251(08)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Реализм – художественный стиль эпохи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177-183(10)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Социальная тематика в западноевропейской живописи реализма.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Стр.184-190 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Русские художники-передвижники.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191-208(10)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русской музыки во второй половине 19 века.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Стр.209-221(10)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Импресионизм</w:t>
            </w:r>
            <w:proofErr w:type="spellEnd"/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 постимпрессионизм в </w:t>
            </w: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живописи.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222-240(10)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26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Формирование стиля модерн в европейском искусстве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241-255(10)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Символ и миф в живописи и музыке.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256-270(10)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Художественные течения модернизма в живописи.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Стр.271-286 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Русское изобразительное искусство 20 века.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Стр.287-308(10)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Театральная культура 20 века.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322-330(10)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Шедевры мирового кинематографа.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Стр.331-342 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Становление и расцвет отечественного кино.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286-392(08)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Музыкальная культура России 20 века.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343-352(10)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869BF" w:rsidRPr="00E73B38" w:rsidTr="00E56022">
        <w:trPr>
          <w:trHeight w:val="555"/>
        </w:trPr>
        <w:tc>
          <w:tcPr>
            <w:tcW w:w="1010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060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Стилистическое многообразие западноевропейской музыки.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        (08)</w:t>
            </w:r>
          </w:p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Стр.353-363(10)</w:t>
            </w:r>
          </w:p>
        </w:tc>
        <w:tc>
          <w:tcPr>
            <w:tcW w:w="1701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3B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7869BF" w:rsidRPr="00E73B38" w:rsidRDefault="007869BF" w:rsidP="00E73B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869BF" w:rsidRPr="00E73B38" w:rsidRDefault="007869BF" w:rsidP="00E73B3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D41216" w:rsidRDefault="00D41216"/>
    <w:sectPr w:rsidR="00D41216" w:rsidSect="00E5602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832" w:rsidRDefault="00177832" w:rsidP="00E73B38">
      <w:pPr>
        <w:spacing w:after="0" w:line="240" w:lineRule="auto"/>
      </w:pPr>
      <w:r>
        <w:separator/>
      </w:r>
    </w:p>
  </w:endnote>
  <w:endnote w:type="continuationSeparator" w:id="1">
    <w:p w:rsidR="00177832" w:rsidRDefault="00177832" w:rsidP="00E7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334691"/>
      <w:docPartObj>
        <w:docPartGallery w:val="Page Numbers (Bottom of Page)"/>
        <w:docPartUnique/>
      </w:docPartObj>
    </w:sdtPr>
    <w:sdtContent>
      <w:p w:rsidR="00D56039" w:rsidRDefault="002105B8">
        <w:pPr>
          <w:pStyle w:val="ad"/>
          <w:jc w:val="right"/>
        </w:pPr>
        <w:r>
          <w:fldChar w:fldCharType="begin"/>
        </w:r>
        <w:r w:rsidR="00D56039">
          <w:instrText>PAGE   \* MERGEFORMAT</w:instrText>
        </w:r>
        <w:r>
          <w:fldChar w:fldCharType="separate"/>
        </w:r>
        <w:r w:rsidR="00162CB0">
          <w:rPr>
            <w:noProof/>
          </w:rPr>
          <w:t>8</w:t>
        </w:r>
        <w:r>
          <w:fldChar w:fldCharType="end"/>
        </w:r>
      </w:p>
    </w:sdtContent>
  </w:sdt>
  <w:p w:rsidR="00D56039" w:rsidRDefault="00D5603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832" w:rsidRDefault="00177832" w:rsidP="00E73B38">
      <w:pPr>
        <w:spacing w:after="0" w:line="240" w:lineRule="auto"/>
      </w:pPr>
      <w:r>
        <w:separator/>
      </w:r>
    </w:p>
  </w:footnote>
  <w:footnote w:type="continuationSeparator" w:id="1">
    <w:p w:rsidR="00177832" w:rsidRDefault="00177832" w:rsidP="00E73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4B0"/>
    <w:multiLevelType w:val="hybridMultilevel"/>
    <w:tmpl w:val="F514C862"/>
    <w:lvl w:ilvl="0" w:tplc="A4C466AA">
      <w:start w:val="2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F38BA"/>
    <w:multiLevelType w:val="hybridMultilevel"/>
    <w:tmpl w:val="C636C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B38"/>
    <w:rsid w:val="00162CB0"/>
    <w:rsid w:val="00177832"/>
    <w:rsid w:val="002105B8"/>
    <w:rsid w:val="002223D2"/>
    <w:rsid w:val="0070256E"/>
    <w:rsid w:val="007869BF"/>
    <w:rsid w:val="00D40449"/>
    <w:rsid w:val="00D41216"/>
    <w:rsid w:val="00D56039"/>
    <w:rsid w:val="00E01C13"/>
    <w:rsid w:val="00E56022"/>
    <w:rsid w:val="00E7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B8"/>
  </w:style>
  <w:style w:type="paragraph" w:styleId="1">
    <w:name w:val="heading 1"/>
    <w:basedOn w:val="a"/>
    <w:next w:val="a"/>
    <w:link w:val="10"/>
    <w:qFormat/>
    <w:rsid w:val="00E73B3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E73B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73B38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B3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E73B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3B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73B38"/>
  </w:style>
  <w:style w:type="paragraph" w:styleId="22">
    <w:name w:val="Body Text Indent 2"/>
    <w:basedOn w:val="a"/>
    <w:link w:val="23"/>
    <w:rsid w:val="00E73B3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73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73B3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3B38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styleId="a3">
    <w:name w:val="footnote reference"/>
    <w:basedOn w:val="a0"/>
    <w:semiHidden/>
    <w:rsid w:val="00E73B38"/>
    <w:rPr>
      <w:vertAlign w:val="superscript"/>
    </w:rPr>
  </w:style>
  <w:style w:type="paragraph" w:styleId="a4">
    <w:name w:val="footnote text"/>
    <w:basedOn w:val="a"/>
    <w:link w:val="a5"/>
    <w:semiHidden/>
    <w:rsid w:val="00E73B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73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E73B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73B3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rsid w:val="00E73B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E73B3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Document Map"/>
    <w:basedOn w:val="a"/>
    <w:link w:val="aa"/>
    <w:semiHidden/>
    <w:rsid w:val="00E73B38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character" w:customStyle="1" w:styleId="aa">
    <w:name w:val="Схема документа Знак"/>
    <w:basedOn w:val="a0"/>
    <w:link w:val="a9"/>
    <w:semiHidden/>
    <w:rsid w:val="00E73B38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b">
    <w:name w:val="header"/>
    <w:basedOn w:val="a"/>
    <w:link w:val="ac"/>
    <w:uiPriority w:val="99"/>
    <w:unhideWhenUsed/>
    <w:rsid w:val="00D5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6039"/>
  </w:style>
  <w:style w:type="paragraph" w:styleId="ad">
    <w:name w:val="footer"/>
    <w:basedOn w:val="a"/>
    <w:link w:val="ae"/>
    <w:uiPriority w:val="99"/>
    <w:unhideWhenUsed/>
    <w:rsid w:val="00D5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6039"/>
  </w:style>
  <w:style w:type="paragraph" w:styleId="af">
    <w:name w:val="Balloon Text"/>
    <w:basedOn w:val="a"/>
    <w:link w:val="af0"/>
    <w:uiPriority w:val="99"/>
    <w:semiHidden/>
    <w:unhideWhenUsed/>
    <w:rsid w:val="00D5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6039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62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3B3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E73B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73B38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B3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E73B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3B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73B38"/>
  </w:style>
  <w:style w:type="paragraph" w:styleId="22">
    <w:name w:val="Body Text Indent 2"/>
    <w:basedOn w:val="a"/>
    <w:link w:val="23"/>
    <w:rsid w:val="00E73B3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73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73B3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3B38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styleId="a3">
    <w:name w:val="footnote reference"/>
    <w:basedOn w:val="a0"/>
    <w:semiHidden/>
    <w:rsid w:val="00E73B38"/>
    <w:rPr>
      <w:vertAlign w:val="superscript"/>
    </w:rPr>
  </w:style>
  <w:style w:type="paragraph" w:styleId="a4">
    <w:name w:val="footnote text"/>
    <w:basedOn w:val="a"/>
    <w:link w:val="a5"/>
    <w:semiHidden/>
    <w:rsid w:val="00E73B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73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E73B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73B3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rsid w:val="00E73B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E73B3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Document Map"/>
    <w:basedOn w:val="a"/>
    <w:link w:val="aa"/>
    <w:semiHidden/>
    <w:rsid w:val="00E73B38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character" w:customStyle="1" w:styleId="aa">
    <w:name w:val="Схема документа Знак"/>
    <w:basedOn w:val="a0"/>
    <w:link w:val="a9"/>
    <w:semiHidden/>
    <w:rsid w:val="00E73B38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b">
    <w:name w:val="header"/>
    <w:basedOn w:val="a"/>
    <w:link w:val="ac"/>
    <w:uiPriority w:val="99"/>
    <w:unhideWhenUsed/>
    <w:rsid w:val="00D5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6039"/>
  </w:style>
  <w:style w:type="paragraph" w:styleId="ad">
    <w:name w:val="footer"/>
    <w:basedOn w:val="a"/>
    <w:link w:val="ae"/>
    <w:uiPriority w:val="99"/>
    <w:unhideWhenUsed/>
    <w:rsid w:val="00D5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6039"/>
  </w:style>
  <w:style w:type="paragraph" w:styleId="af">
    <w:name w:val="Balloon Text"/>
    <w:basedOn w:val="a"/>
    <w:link w:val="af0"/>
    <w:uiPriority w:val="99"/>
    <w:semiHidden/>
    <w:unhideWhenUsed/>
    <w:rsid w:val="00D5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6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</dc:creator>
  <cp:lastModifiedBy>МБОУ СОШ с.КАЗИНКА</cp:lastModifiedBy>
  <cp:revision>5</cp:revision>
  <cp:lastPrinted>2013-09-19T09:46:00Z</cp:lastPrinted>
  <dcterms:created xsi:type="dcterms:W3CDTF">2012-09-18T18:08:00Z</dcterms:created>
  <dcterms:modified xsi:type="dcterms:W3CDTF">2013-09-19T09:49:00Z</dcterms:modified>
</cp:coreProperties>
</file>