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7A" w:rsidRDefault="009A0A3A" w:rsidP="00FD237A">
      <w:pPr>
        <w:spacing w:before="100" w:beforeAutospacing="1" w:after="100" w:afterAutospacing="1" w:line="240" w:lineRule="auto"/>
        <w:ind w:left="-1134" w:right="-284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A0A3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  <w:bookmarkStart w:id="0" w:name="0"/>
      <w:bookmarkEnd w:id="0"/>
    </w:p>
    <w:p w:rsidR="009A0A3A" w:rsidRPr="00FD237A" w:rsidRDefault="009A0A3A" w:rsidP="00FD237A">
      <w:pPr>
        <w:spacing w:before="100" w:beforeAutospacing="1" w:after="100" w:afterAutospacing="1" w:line="240" w:lineRule="auto"/>
        <w:ind w:left="-1134" w:right="-284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9A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общего образования </w:t>
      </w:r>
      <w:proofErr w:type="spellStart"/>
      <w:r w:rsidRPr="009A0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A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</w:t>
      </w:r>
      <w:hyperlink r:id="rId4" w:anchor="1000" w:history="1">
        <w:r w:rsidRPr="009A0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</w:t>
        </w:r>
      </w:hyperlink>
      <w:r w:rsidRPr="009A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 w:rsidRPr="009A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апреля 2011 г. </w:t>
      </w:r>
    </w:p>
    <w:p w:rsidR="009A0A3A" w:rsidRPr="009A0A3A" w:rsidRDefault="009A0A3A" w:rsidP="00FD237A">
      <w:pPr>
        <w:spacing w:before="100" w:beforeAutospacing="1" w:after="100" w:afterAutospacing="1" w:line="240" w:lineRule="auto"/>
        <w:ind w:left="-1134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материалы</w:t>
      </w:r>
      <w:r w:rsidRPr="009A0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9A0A3A" w:rsidRPr="009A0A3A" w:rsidRDefault="009A0A3A" w:rsidP="009A0A3A">
      <w:pPr>
        <w:spacing w:before="100" w:beforeAutospacing="1" w:after="100" w:afterAutospacing="1" w:line="240" w:lineRule="auto"/>
        <w:ind w:left="-1134" w:righ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задачи внеурочной деятельности</w:t>
      </w:r>
    </w:p>
    <w:p w:rsidR="00FD237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Кроме того, внеурочная деятельность в начальной школе позволяет решить ещё целый ряд очень важных задач: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обеспечить благоприятную адаптацию ребенка в школе;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оптимизировать учебную нагрузку </w:t>
      </w:r>
      <w:proofErr w:type="gramStart"/>
      <w:r w:rsidRPr="009A0A3A">
        <w:rPr>
          <w:lang w:eastAsia="ru-RU"/>
        </w:rPr>
        <w:t>обучающихся</w:t>
      </w:r>
      <w:proofErr w:type="gramEnd"/>
      <w:r w:rsidRPr="009A0A3A">
        <w:rPr>
          <w:lang w:eastAsia="ru-RU"/>
        </w:rPr>
        <w:t>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улучшить условия для развития ребенка;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учесть возрастные и индивидуальные особенности </w:t>
      </w:r>
      <w:proofErr w:type="gramStart"/>
      <w:r w:rsidRPr="009A0A3A">
        <w:rPr>
          <w:lang w:eastAsia="ru-RU"/>
        </w:rPr>
        <w:t>обучающихся</w:t>
      </w:r>
      <w:proofErr w:type="gramEnd"/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A0A3A">
        <w:rPr>
          <w:lang w:eastAsia="ru-RU"/>
        </w:rPr>
        <w:t>общеинтеллектуальное</w:t>
      </w:r>
      <w:proofErr w:type="spellEnd"/>
      <w:r w:rsidRPr="009A0A3A">
        <w:rPr>
          <w:lang w:eastAsia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9A0A3A" w:rsidRPr="009A0A3A" w:rsidRDefault="009A0A3A" w:rsidP="00FD237A">
      <w:pPr>
        <w:pStyle w:val="a6"/>
        <w:ind w:left="-1134"/>
        <w:rPr>
          <w:b/>
          <w:bCs/>
          <w:sz w:val="27"/>
          <w:szCs w:val="27"/>
          <w:lang w:eastAsia="ru-RU"/>
        </w:rPr>
      </w:pPr>
      <w:r w:rsidRPr="009A0A3A">
        <w:rPr>
          <w:b/>
          <w:bCs/>
          <w:sz w:val="27"/>
          <w:szCs w:val="27"/>
          <w:lang w:eastAsia="ru-RU"/>
        </w:rPr>
        <w:t>Организационные модели внеурочной деятельности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См. графический объект “Рис. 1. Базовая организационная модель реализации внеурочной деятельности”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9A0A3A">
        <w:rPr>
          <w:lang w:eastAsia="ru-RU"/>
        </w:rPr>
        <w:t>внутришкольная</w:t>
      </w:r>
      <w:proofErr w:type="spellEnd"/>
      <w:r w:rsidRPr="009A0A3A">
        <w:rPr>
          <w:lang w:eastAsia="ru-RU"/>
        </w:rPr>
        <w:t xml:space="preserve"> система дополнительного образования);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организацию деятельности групп продленного дня;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lastRenderedPageBreak/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модель "</w:t>
      </w:r>
      <w:proofErr w:type="gramStart"/>
      <w:r w:rsidRPr="009A0A3A">
        <w:rPr>
          <w:lang w:eastAsia="ru-RU"/>
        </w:rPr>
        <w:t>школы полного дня</w:t>
      </w:r>
      <w:proofErr w:type="gramEnd"/>
      <w:r w:rsidRPr="009A0A3A">
        <w:rPr>
          <w:lang w:eastAsia="ru-RU"/>
        </w:rPr>
        <w:t>";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оптимизационная модель (на основе оптимизации всех внутренних ресурсов образовательного учреждения);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spellStart"/>
      <w:r w:rsidRPr="009A0A3A">
        <w:rPr>
          <w:lang w:eastAsia="ru-RU"/>
        </w:rPr>
        <w:t>инновационно-образовательная</w:t>
      </w:r>
      <w:proofErr w:type="spellEnd"/>
      <w:r w:rsidRPr="009A0A3A">
        <w:rPr>
          <w:lang w:eastAsia="ru-RU"/>
        </w:rPr>
        <w:t xml:space="preserve"> модель.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Первая модель опирается на преимущественное использование потенциала </w:t>
      </w:r>
      <w:proofErr w:type="spellStart"/>
      <w:r w:rsidRPr="009A0A3A">
        <w:rPr>
          <w:lang w:eastAsia="ru-RU"/>
        </w:rPr>
        <w:t>внутришкольного</w:t>
      </w:r>
      <w:proofErr w:type="spellEnd"/>
      <w:r w:rsidRPr="009A0A3A">
        <w:rPr>
          <w:lang w:eastAsia="ru-RU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Модель дополнительного образования.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9A0A3A">
        <w:rPr>
          <w:lang w:eastAsia="ru-RU"/>
        </w:rPr>
        <w:t>деятельностная</w:t>
      </w:r>
      <w:proofErr w:type="spellEnd"/>
      <w:r w:rsidRPr="009A0A3A">
        <w:rPr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Модель "</w:t>
      </w:r>
      <w:proofErr w:type="gramStart"/>
      <w:r w:rsidRPr="009A0A3A">
        <w:rPr>
          <w:lang w:eastAsia="ru-RU"/>
        </w:rPr>
        <w:t>школы полного дня</w:t>
      </w:r>
      <w:proofErr w:type="gramEnd"/>
      <w:r w:rsidRPr="009A0A3A">
        <w:rPr>
          <w:lang w:eastAsia="ru-RU"/>
        </w:rPr>
        <w:t>". Основой для модели "</w:t>
      </w:r>
      <w:proofErr w:type="gramStart"/>
      <w:r w:rsidRPr="009A0A3A">
        <w:rPr>
          <w:lang w:eastAsia="ru-RU"/>
        </w:rPr>
        <w:t>школы полного дня</w:t>
      </w:r>
      <w:proofErr w:type="gramEnd"/>
      <w:r w:rsidRPr="009A0A3A">
        <w:rPr>
          <w:lang w:eastAsia="ru-RU"/>
        </w:rPr>
        <w:t>" является реализация внеурочной деятельности преимущественно воспитателями групп продленного дня.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Данную модель характеризует: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9A0A3A">
        <w:rPr>
          <w:lang w:eastAsia="ru-RU"/>
        </w:rPr>
        <w:t>разноакцентированных</w:t>
      </w:r>
      <w:proofErr w:type="spellEnd"/>
      <w:r w:rsidRPr="009A0A3A">
        <w:rPr>
          <w:lang w:eastAsia="ru-RU"/>
        </w:rPr>
        <w:t xml:space="preserve"> пространств;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создание </w:t>
      </w:r>
      <w:proofErr w:type="spellStart"/>
      <w:r w:rsidRPr="009A0A3A">
        <w:rPr>
          <w:lang w:eastAsia="ru-RU"/>
        </w:rPr>
        <w:t>здоровьесберегающей</w:t>
      </w:r>
      <w:proofErr w:type="spellEnd"/>
      <w:r w:rsidRPr="009A0A3A">
        <w:rPr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опора на интеграцию основных и дополнительных образовательных программ.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9A0A3A">
        <w:rPr>
          <w:lang w:eastAsia="ru-RU"/>
        </w:rPr>
        <w:t>тьютор</w:t>
      </w:r>
      <w:proofErr w:type="spellEnd"/>
      <w:r w:rsidRPr="009A0A3A">
        <w:rPr>
          <w:lang w:eastAsia="ru-RU"/>
        </w:rPr>
        <w:t xml:space="preserve"> и другие).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lastRenderedPageBreak/>
        <w:t>взаимодействует с педагогическими работниками, а также учебно-вспомогательным персоналом общеобразовательного учреждения;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организует социально значимую, творческую деятельность </w:t>
      </w:r>
      <w:proofErr w:type="gramStart"/>
      <w:r w:rsidRPr="009A0A3A">
        <w:rPr>
          <w:lang w:eastAsia="ru-RU"/>
        </w:rPr>
        <w:t>обучающихся</w:t>
      </w:r>
      <w:proofErr w:type="gramEnd"/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spellStart"/>
      <w:r w:rsidRPr="009A0A3A">
        <w:rPr>
          <w:lang w:eastAsia="ru-RU"/>
        </w:rPr>
        <w:t>Инновационно-образовательная</w:t>
      </w:r>
      <w:proofErr w:type="spellEnd"/>
      <w:r w:rsidRPr="009A0A3A">
        <w:rPr>
          <w:lang w:eastAsia="ru-RU"/>
        </w:rPr>
        <w:t xml:space="preserve"> модель. </w:t>
      </w:r>
      <w:proofErr w:type="spellStart"/>
      <w:r w:rsidRPr="009A0A3A">
        <w:rPr>
          <w:lang w:eastAsia="ru-RU"/>
        </w:rPr>
        <w:t>Инновационно-образовательная</w:t>
      </w:r>
      <w:proofErr w:type="spellEnd"/>
      <w:r w:rsidRPr="009A0A3A">
        <w:rPr>
          <w:lang w:eastAsia="ru-RU"/>
        </w:rPr>
        <w:t xml:space="preserve"> модель опирается на деятельность инновационной (экспериментальной, </w:t>
      </w:r>
      <w:proofErr w:type="spellStart"/>
      <w:r w:rsidRPr="009A0A3A">
        <w:rPr>
          <w:lang w:eastAsia="ru-RU"/>
        </w:rPr>
        <w:t>пилотной</w:t>
      </w:r>
      <w:proofErr w:type="spellEnd"/>
      <w:r w:rsidRPr="009A0A3A">
        <w:rPr>
          <w:lang w:eastAsia="ru-RU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spellStart"/>
      <w:r w:rsidRPr="009A0A3A">
        <w:rPr>
          <w:lang w:eastAsia="ru-RU"/>
        </w:rPr>
        <w:t>Инновационно-образовательная</w:t>
      </w:r>
      <w:proofErr w:type="spellEnd"/>
      <w:r w:rsidRPr="009A0A3A">
        <w:rPr>
          <w:lang w:eastAsia="ru-RU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9A0A3A" w:rsidRPr="009A0A3A" w:rsidRDefault="009A0A3A" w:rsidP="00FD237A">
      <w:pPr>
        <w:pStyle w:val="a6"/>
        <w:ind w:left="-1134"/>
        <w:jc w:val="center"/>
        <w:rPr>
          <w:b/>
          <w:bCs/>
          <w:sz w:val="27"/>
          <w:szCs w:val="27"/>
          <w:lang w:eastAsia="ru-RU"/>
        </w:rPr>
      </w:pPr>
      <w:r w:rsidRPr="009A0A3A">
        <w:rPr>
          <w:b/>
          <w:bCs/>
          <w:sz w:val="27"/>
          <w:szCs w:val="27"/>
          <w:lang w:eastAsia="ru-RU"/>
        </w:rPr>
        <w:t>Создание условий для реализации внеурочной деятельности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 w:rsidRPr="009A0A3A">
        <w:rPr>
          <w:lang w:eastAsia="ru-RU"/>
        </w:rPr>
        <w:t>в</w:t>
      </w:r>
      <w:proofErr w:type="gramEnd"/>
      <w:r w:rsidRPr="009A0A3A">
        <w:rPr>
          <w:lang w:eastAsia="ru-RU"/>
        </w:rPr>
        <w:t xml:space="preserve"> УДОД. </w:t>
      </w:r>
      <w:proofErr w:type="gramStart"/>
      <w:r w:rsidRPr="009A0A3A">
        <w:rPr>
          <w:lang w:eastAsia="ru-RU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9A0A3A">
        <w:rPr>
          <w:lang w:eastAsia="ru-RU"/>
        </w:rPr>
        <w:t>обучающихся</w:t>
      </w:r>
      <w:proofErr w:type="gramEnd"/>
      <w:r w:rsidRPr="009A0A3A">
        <w:rPr>
          <w:lang w:eastAsia="ru-RU"/>
        </w:rPr>
        <w:t xml:space="preserve"> приводит к открытию на базе учреждения общего образования соответствующего филиала УДОД.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9A0A3A">
        <w:rPr>
          <w:lang w:eastAsia="ru-RU"/>
        </w:rPr>
        <w:t>стажировочной</w:t>
      </w:r>
      <w:proofErr w:type="spellEnd"/>
      <w:r w:rsidRPr="009A0A3A">
        <w:rPr>
          <w:lang w:eastAsia="ru-RU"/>
        </w:rPr>
        <w:t xml:space="preserve"> площадки на базе учреждения дополнительного образования детей. В этом случае УДОД -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 w:rsidRPr="009A0A3A">
        <w:rPr>
          <w:lang w:eastAsia="ru-RU"/>
        </w:rPr>
        <w:t>у</w:t>
      </w:r>
      <w:proofErr w:type="gramEnd"/>
      <w:r w:rsidRPr="009A0A3A">
        <w:rPr>
          <w:lang w:eastAsia="ru-RU"/>
        </w:rPr>
        <w:t xml:space="preserve"> </w:t>
      </w:r>
      <w:proofErr w:type="gramStart"/>
      <w:r w:rsidRPr="009A0A3A">
        <w:rPr>
          <w:lang w:eastAsia="ru-RU"/>
        </w:rPr>
        <w:t>УДОД</w:t>
      </w:r>
      <w:proofErr w:type="gramEnd"/>
      <w:r w:rsidRPr="009A0A3A">
        <w:rPr>
          <w:lang w:eastAsia="ru-RU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 w:rsidRPr="009A0A3A">
        <w:rPr>
          <w:lang w:eastAsia="ru-RU"/>
        </w:rPr>
        <w:t>ИПКиПРО</w:t>
      </w:r>
      <w:proofErr w:type="spellEnd"/>
      <w:r w:rsidRPr="009A0A3A">
        <w:rPr>
          <w:lang w:eastAsia="ru-RU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</w:t>
      </w:r>
      <w:r w:rsidRPr="009A0A3A">
        <w:rPr>
          <w:lang w:eastAsia="ru-RU"/>
        </w:rPr>
        <w:lastRenderedPageBreak/>
        <w:t xml:space="preserve">создания и функционирования самой </w:t>
      </w:r>
      <w:proofErr w:type="spellStart"/>
      <w:r w:rsidRPr="009A0A3A">
        <w:rPr>
          <w:lang w:eastAsia="ru-RU"/>
        </w:rPr>
        <w:t>стажировочной</w:t>
      </w:r>
      <w:proofErr w:type="spellEnd"/>
      <w:r w:rsidRPr="009A0A3A">
        <w:rPr>
          <w:lang w:eastAsia="ru-RU"/>
        </w:rPr>
        <w:t xml:space="preserve"> площадки. Данная модель может быть наиболее перспективной в условиях </w:t>
      </w:r>
      <w:proofErr w:type="gramStart"/>
      <w:r w:rsidRPr="009A0A3A">
        <w:rPr>
          <w:lang w:eastAsia="ru-RU"/>
        </w:rPr>
        <w:t>ограниченности ресурсов учреждений дополнительного образования детей</w:t>
      </w:r>
      <w:proofErr w:type="gramEnd"/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 w:rsidRPr="009A0A3A">
        <w:rPr>
          <w:lang w:eastAsia="ru-RU"/>
        </w:rPr>
        <w:t>экономические процессы</w:t>
      </w:r>
      <w:proofErr w:type="gramEnd"/>
      <w:r w:rsidRPr="009A0A3A">
        <w:rPr>
          <w:lang w:eastAsia="ru-RU"/>
        </w:rPr>
        <w:t xml:space="preserve"> и оснащенность объектов инфраструктуры 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Примерный перечень локальных актов образовательного учреждения, обеспечивающих реализацию внеурочной деятельности в рамках ФГОС, приведен в </w:t>
      </w:r>
      <w:hyperlink r:id="rId5" w:anchor="1100" w:history="1">
        <w:r w:rsidRPr="009A0A3A">
          <w:rPr>
            <w:color w:val="0000FF"/>
            <w:u w:val="single"/>
            <w:lang w:eastAsia="ru-RU"/>
          </w:rPr>
          <w:t>Приложении</w:t>
        </w:r>
      </w:hyperlink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Финансово-экономические условия. </w:t>
      </w:r>
      <w:proofErr w:type="gramStart"/>
      <w:r w:rsidRPr="009A0A3A">
        <w:rPr>
          <w:lang w:eastAsia="ru-RU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9A0A3A">
        <w:rPr>
          <w:lang w:eastAsia="ru-RU"/>
        </w:rPr>
        <w:t>пп</w:t>
      </w:r>
      <w:proofErr w:type="spellEnd"/>
      <w:r w:rsidRPr="009A0A3A">
        <w:rPr>
          <w:lang w:eastAsia="ru-RU"/>
        </w:rPr>
        <w:t>. 6.1 п. 1 ст. 29 Закона Российской Федерации "Об образовании").</w:t>
      </w:r>
      <w:proofErr w:type="gramEnd"/>
      <w:r w:rsidRPr="009A0A3A">
        <w:rPr>
          <w:lang w:eastAsia="ru-RU"/>
        </w:rPr>
        <w:t xml:space="preserve"> </w:t>
      </w:r>
      <w:proofErr w:type="gramStart"/>
      <w:r w:rsidRPr="009A0A3A">
        <w:rPr>
          <w:lang w:eastAsia="ru-RU"/>
        </w:rPr>
        <w:t>Согласно пункта</w:t>
      </w:r>
      <w:proofErr w:type="gramEnd"/>
      <w:r w:rsidRPr="009A0A3A">
        <w:rPr>
          <w:lang w:eastAsia="ru-RU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 w:rsidRPr="009A0A3A">
        <w:rPr>
          <w:lang w:eastAsia="ru-RU"/>
        </w:rPr>
        <w:t>экономических механизмов</w:t>
      </w:r>
      <w:proofErr w:type="gramEnd"/>
      <w:r w:rsidRPr="009A0A3A">
        <w:rPr>
          <w:lang w:eastAsia="ru-RU"/>
        </w:rPr>
        <w:t xml:space="preserve">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данном случае предполагается финансирование: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 w:rsidRPr="009A0A3A">
        <w:rPr>
          <w:lang w:eastAsia="ru-RU"/>
        </w:rPr>
        <w:t>от</w:t>
      </w:r>
      <w:proofErr w:type="gramEnd"/>
      <w:r w:rsidRPr="009A0A3A">
        <w:rPr>
          <w:lang w:eastAsia="ru-RU"/>
        </w:rPr>
        <w:t xml:space="preserve"> урочной);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spellStart"/>
      <w:r w:rsidRPr="009A0A3A">
        <w:rPr>
          <w:lang w:eastAsia="ru-RU"/>
        </w:rPr>
        <w:t>внутришкольного</w:t>
      </w:r>
      <w:proofErr w:type="spellEnd"/>
      <w:r w:rsidRPr="009A0A3A">
        <w:rPr>
          <w:lang w:eastAsia="ru-RU"/>
        </w:rPr>
        <w:t xml:space="preserve"> дополнительного образования (программы внеурочной деятельности, </w:t>
      </w:r>
      <w:proofErr w:type="spellStart"/>
      <w:r w:rsidRPr="009A0A3A">
        <w:rPr>
          <w:lang w:eastAsia="ru-RU"/>
        </w:rPr>
        <w:t>ориентированые</w:t>
      </w:r>
      <w:proofErr w:type="spellEnd"/>
      <w:r w:rsidRPr="009A0A3A">
        <w:rPr>
          <w:lang w:eastAsia="ru-RU"/>
        </w:rPr>
        <w:t xml:space="preserve"> на планируемые результаты освоения основной образовательной программы начального общего образования);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групп продленного дня (модель "</w:t>
      </w:r>
      <w:proofErr w:type="gramStart"/>
      <w:r w:rsidRPr="009A0A3A">
        <w:rPr>
          <w:lang w:eastAsia="ru-RU"/>
        </w:rPr>
        <w:t>школа полного дня</w:t>
      </w:r>
      <w:proofErr w:type="gramEnd"/>
      <w:r w:rsidRPr="009A0A3A">
        <w:rPr>
          <w:lang w:eastAsia="ru-RU"/>
        </w:rPr>
        <w:t>");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</w:t>
      </w:r>
      <w:r w:rsidRPr="009A0A3A">
        <w:rPr>
          <w:lang w:eastAsia="ru-RU"/>
        </w:rPr>
        <w:lastRenderedPageBreak/>
        <w:t>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Согласно пунктов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9A0A3A">
        <w:rPr>
          <w:lang w:eastAsia="ru-RU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развитие новой системы оплаты труда, ориентированной на ФГОС НОО;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совершенствование правового положения государственных (муниципальных) учреждений;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разработка и апробация новых регуляторов </w:t>
      </w:r>
      <w:proofErr w:type="gramStart"/>
      <w:r w:rsidRPr="009A0A3A">
        <w:rPr>
          <w:lang w:eastAsia="ru-RU"/>
        </w:rPr>
        <w:t>экономических механизмов</w:t>
      </w:r>
      <w:proofErr w:type="gramEnd"/>
      <w:r w:rsidRPr="009A0A3A">
        <w:rPr>
          <w:lang w:eastAsia="ru-RU"/>
        </w:rPr>
        <w:t xml:space="preserve"> в системе образования.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информационное обеспечение реализации внеурочной деятельности может быть включено: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создание и ведение различных баз данных (нормативно-правовой, </w:t>
      </w:r>
      <w:proofErr w:type="gramStart"/>
      <w:r w:rsidRPr="009A0A3A">
        <w:rPr>
          <w:lang w:eastAsia="ru-RU"/>
        </w:rPr>
        <w:t>методической</w:t>
      </w:r>
      <w:proofErr w:type="gramEnd"/>
      <w:r w:rsidRPr="009A0A3A">
        <w:rPr>
          <w:lang w:eastAsia="ru-RU"/>
        </w:rPr>
        <w:t xml:space="preserve"> и других);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9A0A3A">
        <w:rPr>
          <w:lang w:eastAsia="ru-RU"/>
        </w:rPr>
        <w:t>реагировать</w:t>
      </w:r>
      <w:proofErr w:type="gramEnd"/>
      <w:r w:rsidRPr="009A0A3A">
        <w:rPr>
          <w:lang w:eastAsia="ru-RU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9A0A3A">
        <w:rPr>
          <w:lang w:eastAsia="ru-RU"/>
        </w:rPr>
        <w:t>через</w:t>
      </w:r>
      <w:proofErr w:type="gramEnd"/>
      <w:r w:rsidRPr="009A0A3A">
        <w:rPr>
          <w:lang w:eastAsia="ru-RU"/>
        </w:rPr>
        <w:t>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диверсификацию форм методической работы в образовательном учреждении;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Закон Российской Федерации "Об образовании" (в действующей редакции);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gramStart"/>
      <w:r w:rsidRPr="009A0A3A">
        <w:rPr>
          <w:lang w:eastAsia="ru-RU"/>
        </w:rPr>
        <w:lastRenderedPageBreak/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A0A3A">
        <w:rPr>
          <w:lang w:eastAsia="ru-RU"/>
        </w:rPr>
        <w:t>Минобрнауки</w:t>
      </w:r>
      <w:proofErr w:type="spellEnd"/>
      <w:r w:rsidRPr="009A0A3A">
        <w:rPr>
          <w:lang w:eastAsia="ru-RU"/>
        </w:rPr>
        <w:t xml:space="preserve"> России от 6 октября 2009 г. № 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9A0A3A">
        <w:rPr>
          <w:lang w:eastAsia="ru-RU"/>
        </w:rPr>
        <w:t>Минобрнауки</w:t>
      </w:r>
      <w:proofErr w:type="spellEnd"/>
      <w:r w:rsidRPr="009A0A3A">
        <w:rPr>
          <w:lang w:eastAsia="ru-RU"/>
        </w:rPr>
        <w:t xml:space="preserve"> России от 26 ноября 2010 г. № 1241, зарегистрированы в Минюсте России 4 февраля 2011 г., регистрационный номер 19707);</w:t>
      </w:r>
      <w:proofErr w:type="gramEnd"/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9A0A3A">
        <w:rPr>
          <w:lang w:eastAsia="ru-RU"/>
        </w:rPr>
        <w:t>Минобрнауки</w:t>
      </w:r>
      <w:proofErr w:type="spellEnd"/>
      <w:r w:rsidRPr="009A0A3A">
        <w:rPr>
          <w:lang w:eastAsia="ru-RU"/>
        </w:rPr>
        <w:t xml:space="preserve"> России от 4 октября 2010 г. № 986, зарегистрированы в Минюсте России 3 февраля 2011 г., регистрационный номер 19682);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spellStart"/>
      <w:r w:rsidRPr="009A0A3A">
        <w:rPr>
          <w:lang w:eastAsia="ru-RU"/>
        </w:rPr>
        <w:t>СанПиН</w:t>
      </w:r>
      <w:proofErr w:type="spellEnd"/>
      <w:r w:rsidRPr="009A0A3A">
        <w:rPr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 г. № 189, зарегистрированы в Минюсте России 3 марта 2011 г., регистрационный номер 19993);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9A0A3A">
        <w:rPr>
          <w:lang w:eastAsia="ru-RU"/>
        </w:rPr>
        <w:t>СанПиН</w:t>
      </w:r>
      <w:proofErr w:type="spellEnd"/>
      <w:r w:rsidRPr="009A0A3A">
        <w:rPr>
          <w:lang w:eastAsia="ru-RU"/>
        </w:rPr>
        <w:t xml:space="preserve"> 2.4.4.1251-03" (утверждены постановлением Главного государственного санитарного врача Российской Федерации от 3 апреля 2003 г. № 27, зарегистрированы в Минюсте России 27 мая 2003 г., регистрационный номер 4594);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9A0A3A">
        <w:rPr>
          <w:lang w:eastAsia="ru-RU"/>
        </w:rPr>
        <w:t>Минобрнауки</w:t>
      </w:r>
      <w:proofErr w:type="spellEnd"/>
      <w:r w:rsidRPr="009A0A3A">
        <w:rPr>
          <w:lang w:eastAsia="ru-RU"/>
        </w:rPr>
        <w:t xml:space="preserve"> России от 28 декабря 2010 г. № 2106, зарегистрированы в Минюсте России 2 февраля 2011 г., регистрационный номер 19676).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Кадровые условия для реализации внеурочной деятельности: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наличие соответствующей квалификации педагогических и иных работников образовательного учреждения;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непрерывность профессионального развития педагогических работников 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 w:rsidRPr="009A0A3A">
        <w:rPr>
          <w:lang w:eastAsia="ru-RU"/>
        </w:rPr>
        <w:t>неукомплектованности</w:t>
      </w:r>
      <w:proofErr w:type="spellEnd"/>
      <w:r w:rsidRPr="009A0A3A">
        <w:rPr>
          <w:lang w:eastAsia="ru-RU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Приложение</w:t>
      </w:r>
    </w:p>
    <w:p w:rsidR="009A0A3A" w:rsidRPr="009A0A3A" w:rsidRDefault="009A0A3A" w:rsidP="00FD237A">
      <w:pPr>
        <w:pStyle w:val="a6"/>
        <w:ind w:left="-1134"/>
        <w:jc w:val="center"/>
        <w:rPr>
          <w:b/>
          <w:bCs/>
          <w:sz w:val="27"/>
          <w:szCs w:val="27"/>
          <w:lang w:eastAsia="ru-RU"/>
        </w:rPr>
      </w:pPr>
      <w:r w:rsidRPr="009A0A3A">
        <w:rPr>
          <w:b/>
          <w:bCs/>
          <w:sz w:val="27"/>
          <w:szCs w:val="27"/>
          <w:lang w:eastAsia="ru-RU"/>
        </w:rPr>
        <w:t>Примерный перечень</w:t>
      </w:r>
      <w:r w:rsidRPr="009A0A3A">
        <w:rPr>
          <w:b/>
          <w:bCs/>
          <w:sz w:val="27"/>
          <w:szCs w:val="27"/>
          <w:lang w:eastAsia="ru-RU"/>
        </w:rPr>
        <w:br/>
        <w:t>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1. Устав 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2. Правила внутреннего распорядка 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3. Договор образовательного учреждения с учредителем.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4. Договор образовательного учреждения с родителями (законными представителями) </w:t>
      </w:r>
      <w:proofErr w:type="gramStart"/>
      <w:r w:rsidRPr="009A0A3A">
        <w:rPr>
          <w:lang w:eastAsia="ru-RU"/>
        </w:rPr>
        <w:t>обучающихся</w:t>
      </w:r>
      <w:proofErr w:type="gramEnd"/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6. Положения о формах самоуправления 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8. Положение о группе продленного дня ("</w:t>
      </w:r>
      <w:proofErr w:type="gramStart"/>
      <w:r w:rsidRPr="009A0A3A">
        <w:rPr>
          <w:lang w:eastAsia="ru-RU"/>
        </w:rPr>
        <w:t>школе полного дня</w:t>
      </w:r>
      <w:proofErr w:type="gramEnd"/>
      <w:r w:rsidRPr="009A0A3A">
        <w:rPr>
          <w:lang w:eastAsia="ru-RU"/>
        </w:rPr>
        <w:t>").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9. Должностные инструкции работников 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10. Приказы об утверждении рабочих программ учебных курсов, дисциплин (модулей).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11. Положение о распределении стимулирующей </w:t>
      </w:r>
      <w:proofErr w:type="gramStart"/>
      <w:r w:rsidRPr="009A0A3A">
        <w:rPr>
          <w:lang w:eastAsia="ru-RU"/>
        </w:rPr>
        <w:t>части фонда оплаты труда работников образовательного учреждения</w:t>
      </w:r>
      <w:proofErr w:type="gramEnd"/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12. Положение об оказании платных дополнительных образовательных услуг.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13. Положение об организации и проведении публичного отчета образовательного учреждения.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14. Положение об учебном кабинете.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15. Положение об информационно-библиотечном центре.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16. Положение о </w:t>
      </w:r>
      <w:proofErr w:type="spellStart"/>
      <w:r w:rsidRPr="009A0A3A">
        <w:rPr>
          <w:lang w:eastAsia="ru-RU"/>
        </w:rPr>
        <w:t>культурно-досуговом</w:t>
      </w:r>
      <w:proofErr w:type="spellEnd"/>
      <w:r w:rsidRPr="009A0A3A">
        <w:rPr>
          <w:lang w:eastAsia="ru-RU"/>
        </w:rPr>
        <w:t xml:space="preserve"> центре.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lastRenderedPageBreak/>
        <w:t>17. Положение о физкультурно-оздоровительном центре.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bookmarkStart w:id="1" w:name="review"/>
      <w:bookmarkEnd w:id="1"/>
      <w:r w:rsidRPr="009A0A3A">
        <w:rPr>
          <w:b/>
          <w:bCs/>
          <w:lang w:eastAsia="ru-RU"/>
        </w:rPr>
        <w:t>Обзор документа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Приведены методические материалы по организации внеурочной деятельности в учреждениях начального общего образования в рамках введения соответствующего федерального образовательного </w:t>
      </w:r>
      <w:proofErr w:type="spellStart"/>
      <w:r w:rsidRPr="009A0A3A">
        <w:rPr>
          <w:lang w:eastAsia="ru-RU"/>
        </w:rPr>
        <w:t>госстандарта</w:t>
      </w:r>
      <w:proofErr w:type="spellEnd"/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Могут использоваться следующие организационные модели внеурочной деятельности: базовая, дополнительного образования, "</w:t>
      </w:r>
      <w:proofErr w:type="gramStart"/>
      <w:r w:rsidRPr="009A0A3A">
        <w:rPr>
          <w:lang w:eastAsia="ru-RU"/>
        </w:rPr>
        <w:t>школы полного дня</w:t>
      </w:r>
      <w:proofErr w:type="gramEnd"/>
      <w:r w:rsidRPr="009A0A3A">
        <w:rPr>
          <w:lang w:eastAsia="ru-RU"/>
        </w:rPr>
        <w:t xml:space="preserve">", оптимизационная и </w:t>
      </w:r>
      <w:proofErr w:type="spellStart"/>
      <w:r w:rsidRPr="009A0A3A">
        <w:rPr>
          <w:lang w:eastAsia="ru-RU"/>
        </w:rPr>
        <w:t>инновационно-образовательная</w:t>
      </w:r>
      <w:proofErr w:type="spellEnd"/>
      <w:r w:rsidRPr="009A0A3A">
        <w:rPr>
          <w:lang w:eastAsia="ru-RU"/>
        </w:rPr>
        <w:t>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 xml:space="preserve">Базовая модель реализуется через учебный план учреждения, </w:t>
      </w:r>
      <w:proofErr w:type="spellStart"/>
      <w:r w:rsidRPr="009A0A3A">
        <w:rPr>
          <w:lang w:eastAsia="ru-RU"/>
        </w:rPr>
        <w:t>внутришкольную</w:t>
      </w:r>
      <w:proofErr w:type="spellEnd"/>
      <w:r w:rsidRPr="009A0A3A">
        <w:rPr>
          <w:lang w:eastAsia="ru-RU"/>
        </w:rPr>
        <w:t xml:space="preserve"> систему дополнительного образования, классное руководство, организацию продленного дня.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Использование модели дополнительного образования развивает творческие интересы. Она включает факультативы, школьные научные общества, объединения по интересам, курсы по выбору.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Модель "</w:t>
      </w:r>
      <w:proofErr w:type="gramStart"/>
      <w:r w:rsidRPr="009A0A3A">
        <w:rPr>
          <w:lang w:eastAsia="ru-RU"/>
        </w:rPr>
        <w:t>школы полного дня</w:t>
      </w:r>
      <w:proofErr w:type="gramEnd"/>
      <w:r w:rsidRPr="009A0A3A">
        <w:rPr>
          <w:lang w:eastAsia="ru-RU"/>
        </w:rPr>
        <w:t>" реализуется преимущественно воспитателями "продленки". Создаются условия для успешного осуществления образовательного процесса в течение всего дня, включая питание.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Оптимизационная модель предусматривает участие в ней всех педагогических работников учреждения. Координирующую роль выполняет, как правило, классный руководитель.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proofErr w:type="spellStart"/>
      <w:r w:rsidRPr="009A0A3A">
        <w:rPr>
          <w:lang w:eastAsia="ru-RU"/>
        </w:rPr>
        <w:t>Инновационно-образовательная</w:t>
      </w:r>
      <w:proofErr w:type="spellEnd"/>
      <w:r w:rsidRPr="009A0A3A">
        <w:rPr>
          <w:lang w:eastAsia="ru-RU"/>
        </w:rPr>
        <w:t xml:space="preserve"> модель предполагает разработку, апробацию и внедрение новых образовательных программ, учитывающих региональные особенности. Предусматривается тесное взаимодействие с учреждениями дополнительного профессионального педагогического образования, вузами, научными организациями, муниципальными методическими службами.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Определены организационные, нормативные, финансово-экономические, информационные, научно-методические, кадровые и материально-технические условия реализации внеурочной деятельности.</w:t>
      </w:r>
    </w:p>
    <w:p w:rsidR="009A0A3A" w:rsidRPr="009A0A3A" w:rsidRDefault="009A0A3A" w:rsidP="00FD237A">
      <w:pPr>
        <w:pStyle w:val="a6"/>
        <w:ind w:left="-1134"/>
        <w:rPr>
          <w:lang w:eastAsia="ru-RU"/>
        </w:rPr>
      </w:pPr>
      <w:r w:rsidRPr="009A0A3A">
        <w:rPr>
          <w:lang w:eastAsia="ru-RU"/>
        </w:rPr>
        <w:t>Приведен примерный перечень локальных актов образовательного учреждения, обеспечивающих осуществление внеурочной деятельности в рамках стандарта.</w:t>
      </w:r>
    </w:p>
    <w:p w:rsidR="0088501D" w:rsidRDefault="00FD237A" w:rsidP="00FD237A">
      <w:pPr>
        <w:pStyle w:val="a6"/>
        <w:ind w:left="-1134"/>
      </w:pPr>
    </w:p>
    <w:sectPr w:rsidR="0088501D" w:rsidSect="00FD23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3A"/>
    <w:rsid w:val="001A37CD"/>
    <w:rsid w:val="00312340"/>
    <w:rsid w:val="00983033"/>
    <w:rsid w:val="009A0A3A"/>
    <w:rsid w:val="00B444F5"/>
    <w:rsid w:val="00F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CD"/>
  </w:style>
  <w:style w:type="paragraph" w:styleId="2">
    <w:name w:val="heading 2"/>
    <w:basedOn w:val="a"/>
    <w:link w:val="20"/>
    <w:uiPriority w:val="9"/>
    <w:qFormat/>
    <w:rsid w:val="009A0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A3A"/>
    <w:rPr>
      <w:color w:val="0000FF"/>
      <w:u w:val="single"/>
    </w:rPr>
  </w:style>
  <w:style w:type="paragraph" w:customStyle="1" w:styleId="textreview">
    <w:name w:val="text_review"/>
    <w:basedOn w:val="a"/>
    <w:rsid w:val="009A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A3A"/>
    <w:rPr>
      <w:b/>
      <w:bCs/>
    </w:rPr>
  </w:style>
  <w:style w:type="paragraph" w:styleId="a6">
    <w:name w:val="No Spacing"/>
    <w:uiPriority w:val="1"/>
    <w:qFormat/>
    <w:rsid w:val="00FD2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1318/" TargetMode="External"/><Relationship Id="rId4" Type="http://schemas.openxmlformats.org/officeDocument/2006/relationships/hyperlink" Target="http://www.garant.ru/products/ipo/prime/doc/55071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4447</Words>
  <Characters>25348</Characters>
  <Application>Microsoft Office Word</Application>
  <DocSecurity>0</DocSecurity>
  <Lines>211</Lines>
  <Paragraphs>59</Paragraphs>
  <ScaleCrop>false</ScaleCrop>
  <Company/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3</cp:revision>
  <dcterms:created xsi:type="dcterms:W3CDTF">2013-04-02T07:59:00Z</dcterms:created>
  <dcterms:modified xsi:type="dcterms:W3CDTF">2013-04-03T06:01:00Z</dcterms:modified>
</cp:coreProperties>
</file>